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13" w:rsidRDefault="00CF4113" w:rsidP="00CF4113">
      <w:pPr>
        <w:widowControl/>
        <w:shd w:val="clear" w:color="auto" w:fill="FFFFFF"/>
        <w:spacing w:after="225"/>
        <w:outlineLvl w:val="0"/>
        <w:rPr>
          <w:rFonts w:ascii="微软雅黑" w:eastAsia="微软雅黑" w:hAnsi="微软雅黑" w:cs="宋体" w:hint="eastAsia"/>
          <w:color w:val="000000"/>
          <w:kern w:val="36"/>
          <w:sz w:val="36"/>
          <w:szCs w:val="36"/>
        </w:rPr>
      </w:pPr>
      <w:r>
        <w:rPr>
          <w:noProof/>
        </w:rPr>
        <w:drawing>
          <wp:inline distT="0" distB="0" distL="0" distR="0">
            <wp:extent cx="1562100" cy="695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047" w:rsidRPr="00A50047" w:rsidRDefault="00A50047" w:rsidP="00A50047">
      <w:pPr>
        <w:widowControl/>
        <w:shd w:val="clear" w:color="auto" w:fill="FFFFFF"/>
        <w:spacing w:after="225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6"/>
          <w:szCs w:val="36"/>
        </w:rPr>
      </w:pPr>
      <w:r w:rsidRPr="00A50047">
        <w:rPr>
          <w:rFonts w:ascii="微软雅黑" w:eastAsia="微软雅黑" w:hAnsi="微软雅黑" w:cs="宋体" w:hint="eastAsia"/>
          <w:color w:val="000000"/>
          <w:kern w:val="36"/>
          <w:sz w:val="36"/>
          <w:szCs w:val="36"/>
        </w:rPr>
        <w:t>TE缓冲液</w:t>
      </w:r>
    </w:p>
    <w:p w:rsidR="004A208F" w:rsidRPr="004A208F" w:rsidRDefault="004A208F">
      <w:pPr>
        <w:rPr>
          <w:rFonts w:ascii="微软雅黑" w:eastAsia="微软雅黑" w:hAnsi="微软雅黑" w:hint="eastAsia"/>
          <w:b/>
          <w:color w:val="000000"/>
          <w:sz w:val="28"/>
          <w:szCs w:val="28"/>
          <w:shd w:val="clear" w:color="auto" w:fill="FFFFFF"/>
        </w:rPr>
      </w:pPr>
      <w:r w:rsidRPr="004A208F">
        <w:rPr>
          <w:rFonts w:ascii="微软雅黑" w:eastAsia="微软雅黑" w:hAnsi="微软雅黑"/>
          <w:b/>
          <w:sz w:val="28"/>
          <w:szCs w:val="28"/>
        </w:rPr>
        <w:t>说明书</w:t>
      </w:r>
    </w:p>
    <w:p w:rsidR="004A208F" w:rsidRDefault="004A208F">
      <w:pPr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</w:pPr>
      <w:r w:rsidRPr="004A208F">
        <w:rPr>
          <w:rFonts w:ascii="微软雅黑" w:eastAsia="微软雅黑" w:hAnsi="微软雅黑" w:cs="Helvetica"/>
          <w:color w:val="333333"/>
          <w:sz w:val="24"/>
          <w:szCs w:val="24"/>
          <w:shd w:val="clear" w:color="auto" w:fill="FFFFFF"/>
        </w:rPr>
        <w:t>货号</w:t>
      </w:r>
      <w:r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  <w:t>：</w:t>
      </w:r>
      <w:r w:rsidRPr="004A208F">
        <w:rPr>
          <w:rFonts w:ascii="微软雅黑" w:eastAsia="微软雅黑" w:hAnsi="微软雅黑" w:cs="Helvetica"/>
          <w:color w:val="333333"/>
          <w:sz w:val="24"/>
          <w:szCs w:val="24"/>
          <w:shd w:val="clear" w:color="auto" w:fill="FFFFFF"/>
        </w:rPr>
        <w:t>T16011</w:t>
      </w:r>
    </w:p>
    <w:p w:rsidR="004A208F" w:rsidRDefault="004A208F">
      <w:pPr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</w:pPr>
      <w:r w:rsidRPr="004A208F">
        <w:rPr>
          <w:rFonts w:ascii="微软雅黑" w:eastAsia="微软雅黑" w:hAnsi="微软雅黑" w:cs="Helvetica"/>
          <w:color w:val="333333"/>
          <w:sz w:val="24"/>
          <w:szCs w:val="24"/>
          <w:shd w:val="clear" w:color="auto" w:fill="FFFFFF"/>
        </w:rPr>
        <w:t>保存条件</w:t>
      </w:r>
      <w:r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  <w:t>：</w:t>
      </w:r>
      <w:r w:rsidRPr="004A208F"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  <w:t>室温保存</w:t>
      </w:r>
    </w:p>
    <w:p w:rsidR="004A208F" w:rsidRDefault="004A208F">
      <w:pPr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</w:pPr>
      <w:r w:rsidRPr="004A208F">
        <w:rPr>
          <w:rFonts w:ascii="微软雅黑" w:eastAsia="微软雅黑" w:hAnsi="微软雅黑" w:cs="Helvetica"/>
          <w:color w:val="333333"/>
          <w:sz w:val="24"/>
          <w:szCs w:val="24"/>
          <w:shd w:val="clear" w:color="auto" w:fill="FFFFFF"/>
        </w:rPr>
        <w:t>规格</w:t>
      </w:r>
      <w:r>
        <w:rPr>
          <w:rFonts w:ascii="微软雅黑" w:eastAsia="微软雅黑" w:hAnsi="微软雅黑" w:cs="Helvetica" w:hint="eastAsia"/>
          <w:color w:val="333333"/>
          <w:sz w:val="24"/>
          <w:szCs w:val="24"/>
          <w:shd w:val="clear" w:color="auto" w:fill="FFFFFF"/>
        </w:rPr>
        <w:t>：500ml</w:t>
      </w:r>
    </w:p>
    <w:p w:rsidR="004A208F" w:rsidRPr="004A208F" w:rsidRDefault="004A208F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  <w:r w:rsidRPr="004A208F">
        <w:rPr>
          <w:rFonts w:ascii="微软雅黑" w:eastAsia="微软雅黑" w:hAnsi="微软雅黑" w:cs="Helvetica" w:hint="eastAsia"/>
          <w:b/>
          <w:color w:val="333333"/>
          <w:sz w:val="24"/>
          <w:szCs w:val="24"/>
          <w:shd w:val="clear" w:color="auto" w:fill="FFFFFF"/>
        </w:rPr>
        <w:t>产品简介</w:t>
      </w:r>
    </w:p>
    <w:p w:rsidR="0083507F" w:rsidRPr="00EB0C6C" w:rsidRDefault="00EB0C6C">
      <w:pP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 w:rsidRPr="00EB0C6C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TE缓冲液是</w:t>
      </w:r>
      <w:proofErr w:type="spellStart"/>
      <w:r w:rsidRPr="00EB0C6C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Tris</w:t>
      </w:r>
      <w:proofErr w:type="spellEnd"/>
      <w:r w:rsidRPr="00EB0C6C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 xml:space="preserve"> +EDTA缓冲液，这种缓冲液我们一般用作溶解剂或保持剂，主要是调控PH，TAE是一种电泳缓冲液，主要用于DNA分子的电泳。</w:t>
      </w:r>
    </w:p>
    <w:p w:rsidR="00EB0C6C" w:rsidRPr="00EB0C6C" w:rsidRDefault="00EB0C6C" w:rsidP="00EB0C6C">
      <w:pPr>
        <w:widowControl/>
        <w:shd w:val="clear" w:color="auto" w:fill="FFFFFF"/>
        <w:spacing w:after="225" w:line="48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B0C6C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TE组成浓度：10mM </w:t>
      </w:r>
      <w:proofErr w:type="spellStart"/>
      <w:r w:rsidRPr="00EB0C6C">
        <w:rPr>
          <w:rFonts w:ascii="微软雅黑" w:eastAsia="微软雅黑" w:hAnsi="微软雅黑" w:cs="宋体" w:hint="eastAsia"/>
          <w:color w:val="000000"/>
          <w:kern w:val="0"/>
          <w:szCs w:val="21"/>
        </w:rPr>
        <w:t>Tris-HCl</w:t>
      </w:r>
      <w:proofErr w:type="spellEnd"/>
      <w:r w:rsidRPr="00EB0C6C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1mM EDTA PH=8.0</w:t>
      </w:r>
    </w:p>
    <w:p w:rsidR="004A208F" w:rsidRDefault="00EB0C6C" w:rsidP="00EB0C6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B0C6C">
        <w:rPr>
          <w:rFonts w:ascii="微软雅黑" w:eastAsia="微软雅黑" w:hAnsi="微软雅黑" w:cs="宋体" w:hint="eastAsia"/>
          <w:color w:val="000000"/>
          <w:kern w:val="0"/>
          <w:szCs w:val="21"/>
        </w:rPr>
        <w:t>TAE是使用最广泛的缓冲系统。其特点是超螺旋在其中电泳时更符合实际相对分子质量（TBE中电泳时测出的相对分子质量会大于实际分子质量），且双链线状DNA在其中的迁移率较其他两种</w:t>
      </w:r>
      <w:proofErr w:type="gramStart"/>
      <w:r w:rsidRPr="00EB0C6C">
        <w:rPr>
          <w:rFonts w:ascii="微软雅黑" w:eastAsia="微软雅黑" w:hAnsi="微软雅黑" w:cs="宋体" w:hint="eastAsia"/>
          <w:color w:val="000000"/>
          <w:kern w:val="0"/>
          <w:szCs w:val="21"/>
        </w:rPr>
        <w:t>缓冲液快约</w:t>
      </w:r>
      <w:proofErr w:type="gramEnd"/>
      <w:r w:rsidRPr="00EB0C6C">
        <w:rPr>
          <w:rFonts w:ascii="微软雅黑" w:eastAsia="微软雅黑" w:hAnsi="微软雅黑" w:cs="宋体" w:hint="eastAsia"/>
          <w:color w:val="000000"/>
          <w:kern w:val="0"/>
          <w:szCs w:val="21"/>
        </w:rPr>
        <w:t>10%，电泳大于13kb的片段时用TAE缓冲液将取得更好的分离效果，此外，回收DNA片段时也易用TAE缓冲系统进行电泳。TAE的缺点是缓冲容量小，长时间电泳（如过夜）不可选用，除非有循环装置使两极的缓冲液得到交换。</w:t>
      </w:r>
    </w:p>
    <w:p w:rsidR="00EB0C6C" w:rsidRPr="00EB0C6C" w:rsidRDefault="004A208F" w:rsidP="00EB0C6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</w:pPr>
      <w:r w:rsidRPr="00CF4113">
        <w:rPr>
          <w:rFonts w:ascii="微软雅黑" w:eastAsia="微软雅黑" w:hAnsi="微软雅黑"/>
          <w:b/>
          <w:sz w:val="24"/>
          <w:szCs w:val="24"/>
        </w:rPr>
        <w:t>注意事项</w:t>
      </w:r>
      <w:r w:rsidRPr="00CF4113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4A208F" w:rsidRPr="00CF4113" w:rsidRDefault="004A208F" w:rsidP="00CF4113">
      <w:pPr>
        <w:pStyle w:val="a4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</w:rPr>
      </w:pPr>
      <w:r w:rsidRPr="00CF4113">
        <w:rPr>
          <w:rFonts w:ascii="微软雅黑" w:eastAsia="微软雅黑" w:hAnsi="微软雅黑"/>
        </w:rPr>
        <w:t>开封使用后密封储存，防止污染。</w:t>
      </w:r>
    </w:p>
    <w:p w:rsidR="00EB0C6C" w:rsidRPr="00CF4113" w:rsidRDefault="004A208F" w:rsidP="00CF4113">
      <w:pPr>
        <w:pStyle w:val="a4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</w:rPr>
      </w:pPr>
      <w:r w:rsidRPr="00CF4113">
        <w:rPr>
          <w:rFonts w:ascii="微软雅黑" w:eastAsia="微软雅黑" w:hAnsi="微软雅黑"/>
        </w:rPr>
        <w:t>为了您的安全和健康，请穿实验服并戴一次性手套操作。</w:t>
      </w:r>
    </w:p>
    <w:p w:rsidR="00CF4113" w:rsidRPr="00CF4113" w:rsidRDefault="00CF4113" w:rsidP="00CF4113">
      <w:pPr>
        <w:pStyle w:val="a4"/>
        <w:ind w:leftChars="2400" w:left="5040" w:firstLineChars="50" w:firstLine="105"/>
        <w:jc w:val="left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>
            <wp:extent cx="2133600" cy="7048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113" w:rsidRPr="00CF4113" w:rsidSect="0083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517D"/>
    <w:multiLevelType w:val="hybridMultilevel"/>
    <w:tmpl w:val="0FD23EEE"/>
    <w:lvl w:ilvl="0" w:tplc="B238AE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047"/>
    <w:rsid w:val="004A208F"/>
    <w:rsid w:val="0083507F"/>
    <w:rsid w:val="00A50047"/>
    <w:rsid w:val="00CF4113"/>
    <w:rsid w:val="00EB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7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00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004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0C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F411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CF411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F41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2016-10-26T07:50:00Z</dcterms:created>
  <dcterms:modified xsi:type="dcterms:W3CDTF">2016-10-26T08:34:00Z</dcterms:modified>
</cp:coreProperties>
</file>