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5B" w:rsidRDefault="00B62F5B" w:rsidP="00B62F5B">
      <w:pPr>
        <w:jc w:val="center"/>
        <w:rPr>
          <w:rFonts w:asciiTheme="minorEastAsia" w:hAnsiTheme="minorEastAsia" w:cs="MS-Mincho,Bold"/>
          <w:b/>
          <w:bCs/>
          <w:kern w:val="0"/>
          <w:sz w:val="28"/>
          <w:szCs w:val="28"/>
        </w:rPr>
      </w:pPr>
      <w:r w:rsidRPr="00B62F5B">
        <w:rPr>
          <w:rFonts w:asciiTheme="minorEastAsia" w:hAnsiTheme="minorEastAsia" w:cs="MS-Mincho,Bold"/>
          <w:b/>
          <w:bCs/>
          <w:kern w:val="0"/>
          <w:sz w:val="28"/>
          <w:szCs w:val="28"/>
        </w:rPr>
        <w:t>2×</w:t>
      </w:r>
      <w:proofErr w:type="gramStart"/>
      <w:r w:rsidRPr="00B62F5B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蛋白上样缓冲</w:t>
      </w:r>
      <w:proofErr w:type="gramEnd"/>
      <w:r w:rsidRPr="00B62F5B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液（含</w:t>
      </w:r>
      <w:r w:rsidRPr="00B62F5B">
        <w:rPr>
          <w:rFonts w:asciiTheme="minorEastAsia" w:hAnsiTheme="minorEastAsia" w:cs="MS-Mincho,Bold"/>
          <w:b/>
          <w:bCs/>
          <w:kern w:val="0"/>
          <w:sz w:val="28"/>
          <w:szCs w:val="28"/>
        </w:rPr>
        <w:t>DTT</w:t>
      </w:r>
      <w:r w:rsidRPr="00B62F5B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）</w:t>
      </w:r>
    </w:p>
    <w:p w:rsidR="00B057FC" w:rsidRDefault="00CA2F1C" w:rsidP="00B62F5B">
      <w:pPr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产品货号：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R21</w:t>
      </w:r>
      <w:r w:rsidR="00063140">
        <w:rPr>
          <w:rFonts w:asciiTheme="majorEastAsia" w:eastAsiaTheme="majorEastAsia" w:hAnsiTheme="majorEastAsia" w:hint="eastAsia"/>
          <w:bCs/>
          <w:sz w:val="18"/>
          <w:szCs w:val="18"/>
        </w:rPr>
        <w:t>94</w:t>
      </w:r>
      <w:r w:rsidR="00B62F5B">
        <w:rPr>
          <w:rFonts w:asciiTheme="majorEastAsia" w:eastAsiaTheme="majorEastAsia" w:hAnsiTheme="majorEastAsia" w:hint="eastAsia"/>
          <w:bCs/>
          <w:sz w:val="18"/>
          <w:szCs w:val="18"/>
        </w:rPr>
        <w:t>5</w:t>
      </w:r>
    </w:p>
    <w:p w:rsidR="00B057FC" w:rsidRDefault="00B057FC">
      <w:pPr>
        <w:rPr>
          <w:rFonts w:asciiTheme="majorEastAsia" w:eastAsiaTheme="majorEastAsia" w:hAnsiTheme="majorEastAsia"/>
          <w:b/>
          <w:bCs/>
          <w:sz w:val="18"/>
          <w:szCs w:val="18"/>
        </w:rPr>
      </w:pPr>
    </w:p>
    <w:p w:rsidR="00B057FC" w:rsidRDefault="00CA2F1C">
      <w:pPr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产品包装：</w:t>
      </w:r>
      <w:r w:rsidR="00063140">
        <w:rPr>
          <w:rFonts w:asciiTheme="majorEastAsia" w:eastAsiaTheme="majorEastAsia" w:hAnsiTheme="majorEastAsia" w:hint="eastAsia"/>
          <w:bCs/>
          <w:sz w:val="18"/>
          <w:szCs w:val="18"/>
        </w:rPr>
        <w:t>1</w:t>
      </w:r>
      <w:r w:rsidR="006512B7">
        <w:rPr>
          <w:rFonts w:asciiTheme="majorEastAsia" w:eastAsiaTheme="majorEastAsia" w:hAnsiTheme="majorEastAsia" w:hint="eastAsia"/>
          <w:bCs/>
          <w:sz w:val="18"/>
          <w:szCs w:val="18"/>
        </w:rPr>
        <w:t>0</w:t>
      </w:r>
      <w:r w:rsidR="00063140">
        <w:rPr>
          <w:rFonts w:asciiTheme="majorEastAsia" w:eastAsiaTheme="majorEastAsia" w:hAnsiTheme="majorEastAsia" w:hint="eastAsia"/>
          <w:bCs/>
          <w:sz w:val="18"/>
          <w:szCs w:val="18"/>
        </w:rPr>
        <w:t>ml</w:t>
      </w:r>
    </w:p>
    <w:p w:rsidR="00B057FC" w:rsidRDefault="00B057FC">
      <w:pPr>
        <w:rPr>
          <w:rFonts w:asciiTheme="majorEastAsia" w:eastAsiaTheme="majorEastAsia" w:hAnsiTheme="majorEastAsia"/>
          <w:b/>
          <w:bCs/>
          <w:sz w:val="18"/>
          <w:szCs w:val="18"/>
        </w:rPr>
      </w:pPr>
    </w:p>
    <w:p w:rsidR="006512B7" w:rsidRPr="006512B7" w:rsidRDefault="00CA2F1C" w:rsidP="006512B7">
      <w:pPr>
        <w:autoSpaceDE w:val="0"/>
        <w:autoSpaceDN w:val="0"/>
        <w:adjustRightInd w:val="0"/>
        <w:jc w:val="left"/>
        <w:rPr>
          <w:rFonts w:asciiTheme="minorEastAsia" w:hAnsiTheme="minorEastAsia" w:cs="MS-Mincho,Bold"/>
          <w:b/>
          <w:bCs/>
          <w:kern w:val="0"/>
          <w:sz w:val="18"/>
          <w:szCs w:val="18"/>
        </w:rPr>
      </w:pP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产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品</w:t>
      </w: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简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介：</w:t>
      </w:r>
    </w:p>
    <w:p w:rsidR="00DF0CEF" w:rsidRDefault="006512B7" w:rsidP="00B33E80">
      <w:pPr>
        <w:autoSpaceDE w:val="0"/>
        <w:autoSpaceDN w:val="0"/>
        <w:adjustRightInd w:val="0"/>
        <w:ind w:firstLine="3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6512B7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B62F5B" w:rsidRPr="00B62F5B">
        <w:rPr>
          <w:rFonts w:asciiTheme="minorEastAsia" w:hAnsiTheme="minorEastAsia" w:cs="MS-Mincho" w:hint="eastAsia"/>
          <w:kern w:val="0"/>
          <w:sz w:val="18"/>
          <w:szCs w:val="18"/>
        </w:rPr>
        <w:t>本产品适用于SDS-PAGE(SDS变性聚丙烯酰胺凝胶电泳)时作</w:t>
      </w:r>
      <w:proofErr w:type="gramStart"/>
      <w:r w:rsidR="00B62F5B" w:rsidRPr="00B62F5B">
        <w:rPr>
          <w:rFonts w:asciiTheme="minorEastAsia" w:hAnsiTheme="minorEastAsia" w:cs="MS-Mincho" w:hint="eastAsia"/>
          <w:kern w:val="0"/>
          <w:sz w:val="18"/>
          <w:szCs w:val="18"/>
        </w:rPr>
        <w:t>蛋白质上样用</w:t>
      </w:r>
      <w:proofErr w:type="gramEnd"/>
      <w:r w:rsidR="00B62F5B" w:rsidRPr="00B62F5B">
        <w:rPr>
          <w:rFonts w:asciiTheme="minorEastAsia" w:hAnsiTheme="minorEastAsia" w:cs="MS-Mincho" w:hint="eastAsia"/>
          <w:kern w:val="0"/>
          <w:sz w:val="18"/>
          <w:szCs w:val="18"/>
        </w:rPr>
        <w:t>。其主要成份为SDS，DTT，溴酚蓝，缓冲盐溶液等。SDS可与蛋白质结合使蛋白质－SDS复合物上带有大量的负电荷，这时蛋白质本身的电荷完全被SDS掩盖，消除了各种蛋白质本身电荷的差异，SDS还可以断开分子内和分子间的氢键，破坏蛋白质分子的二级和三级结构，DTT可以断开半胱氨酸残基之间的二硫键，破坏蛋白质结构，消除了蛋白结构之间的差异。最终无电荷及结构上差异的蛋白（亚单位），电泳速度只是与其分子量大小有关。溴酚蓝用作电泳时的指示剂，可</w:t>
      </w:r>
      <w:r w:rsidR="00B62F5B">
        <w:rPr>
          <w:rFonts w:asciiTheme="minorEastAsia" w:hAnsiTheme="minorEastAsia" w:cs="MS-Mincho" w:hint="eastAsia"/>
          <w:kern w:val="0"/>
          <w:sz w:val="18"/>
          <w:szCs w:val="18"/>
        </w:rPr>
        <w:t>大概指示电泳结束的时间</w:t>
      </w:r>
      <w:r w:rsidR="00B33E80" w:rsidRPr="00B33E80"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</w:p>
    <w:p w:rsidR="00B33E80" w:rsidRDefault="00B33E80" w:rsidP="00B33E80">
      <w:pPr>
        <w:autoSpaceDE w:val="0"/>
        <w:autoSpaceDN w:val="0"/>
        <w:adjustRightInd w:val="0"/>
        <w:ind w:firstLine="36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6512B7" w:rsidRPr="006512B7" w:rsidRDefault="006512B7" w:rsidP="006512B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bCs/>
          <w:kern w:val="0"/>
          <w:sz w:val="18"/>
          <w:szCs w:val="18"/>
        </w:rPr>
      </w:pPr>
      <w:r w:rsidRPr="006512B7">
        <w:rPr>
          <w:rFonts w:asciiTheme="minorEastAsia" w:hAnsiTheme="minorEastAsia" w:cs="MS-Mincho" w:hint="eastAsia"/>
          <w:b/>
          <w:bCs/>
          <w:kern w:val="0"/>
          <w:sz w:val="18"/>
          <w:szCs w:val="18"/>
        </w:rPr>
        <w:t>使用说明：</w:t>
      </w:r>
    </w:p>
    <w:p w:rsidR="00B62F5B" w:rsidRDefault="00B33E80" w:rsidP="00B62F5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B33E80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B62F5B" w:rsidRPr="00B62F5B">
        <w:rPr>
          <w:rFonts w:asciiTheme="minorEastAsia" w:hAnsiTheme="minorEastAsia" w:cs="MS-Mincho" w:hint="eastAsia"/>
          <w:kern w:val="0"/>
          <w:sz w:val="18"/>
          <w:szCs w:val="18"/>
        </w:rPr>
        <w:t xml:space="preserve">1.请按每20微升蛋白样品加入20微升上样缓冲液的比例来使用。如果蛋白浓度过高，可用双蒸水稀释。 </w:t>
      </w:r>
    </w:p>
    <w:p w:rsidR="00B62F5B" w:rsidRDefault="00B62F5B" w:rsidP="00B62F5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 </w:t>
      </w:r>
      <w:r w:rsidRPr="00B62F5B">
        <w:rPr>
          <w:rFonts w:asciiTheme="minorEastAsia" w:hAnsiTheme="minorEastAsia" w:cs="MS-Mincho" w:hint="eastAsia"/>
          <w:kern w:val="0"/>
          <w:sz w:val="18"/>
          <w:szCs w:val="18"/>
        </w:rPr>
        <w:t xml:space="preserve">2.混匀后，100℃水浴加热5-10分钟，使蛋白变性。 </w:t>
      </w:r>
    </w:p>
    <w:p w:rsidR="006512B7" w:rsidRDefault="00B62F5B" w:rsidP="00B62F5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 </w:t>
      </w:r>
      <w:r w:rsidRPr="00B62F5B">
        <w:rPr>
          <w:rFonts w:asciiTheme="minorEastAsia" w:hAnsiTheme="minorEastAsia" w:cs="MS-Mincho" w:hint="eastAsia"/>
          <w:kern w:val="0"/>
          <w:sz w:val="18"/>
          <w:szCs w:val="18"/>
        </w:rPr>
        <w:t>3.冷却至室温后，离心数秒后，混匀再离心30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秒取上</w:t>
      </w:r>
      <w:proofErr w:type="gramStart"/>
      <w:r>
        <w:rPr>
          <w:rFonts w:asciiTheme="minorEastAsia" w:hAnsiTheme="minorEastAsia" w:cs="MS-Mincho" w:hint="eastAsia"/>
          <w:kern w:val="0"/>
          <w:sz w:val="18"/>
          <w:szCs w:val="18"/>
        </w:rPr>
        <w:t>清直接上样即</w:t>
      </w:r>
      <w:proofErr w:type="gramEnd"/>
      <w:r>
        <w:rPr>
          <w:rFonts w:asciiTheme="minorEastAsia" w:hAnsiTheme="minorEastAsia" w:cs="MS-Mincho" w:hint="eastAsia"/>
          <w:kern w:val="0"/>
          <w:sz w:val="18"/>
          <w:szCs w:val="18"/>
        </w:rPr>
        <w:t>可</w:t>
      </w:r>
      <w:r w:rsidR="00B33E80" w:rsidRPr="00B33E80"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</w:p>
    <w:p w:rsidR="00B33E80" w:rsidRPr="006512B7" w:rsidRDefault="00B33E80" w:rsidP="00B33E8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Pr="006512B7" w:rsidRDefault="00CA2F1C" w:rsidP="00EF4D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18"/>
          <w:szCs w:val="18"/>
        </w:rPr>
      </w:pPr>
      <w:r w:rsidRPr="006512B7">
        <w:rPr>
          <w:rFonts w:asciiTheme="minorEastAsia" w:hAnsiTheme="minorEastAsia" w:cs="MS-Mincho" w:hint="eastAsia"/>
          <w:b/>
          <w:kern w:val="0"/>
          <w:sz w:val="18"/>
          <w:szCs w:val="18"/>
        </w:rPr>
        <w:t>注意事项：</w:t>
      </w:r>
    </w:p>
    <w:p w:rsidR="00B62F5B" w:rsidRDefault="00B62F5B" w:rsidP="00B33E80">
      <w:pPr>
        <w:tabs>
          <w:tab w:val="left" w:pos="5313"/>
        </w:tabs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B62F5B">
        <w:rPr>
          <w:rFonts w:asciiTheme="minorEastAsia" w:hAnsiTheme="minorEastAsia" w:cs="MicrosoftYaHei" w:hint="eastAsia"/>
          <w:kern w:val="0"/>
          <w:sz w:val="18"/>
          <w:szCs w:val="18"/>
        </w:rPr>
        <w:t>1.聚丙烯酰胺凝胶浓度为8%时溴酚蓝指示条带的位置大概在30kd左右， 胶浓度12%时，约在20kd左右，胶浓度15%时，大概在10kd。请根据自己目标</w:t>
      </w:r>
      <w:proofErr w:type="gramStart"/>
      <w:r w:rsidRPr="00B62F5B">
        <w:rPr>
          <w:rFonts w:asciiTheme="minorEastAsia" w:hAnsiTheme="minorEastAsia" w:cs="MicrosoftYaHei" w:hint="eastAsia"/>
          <w:kern w:val="0"/>
          <w:sz w:val="18"/>
          <w:szCs w:val="18"/>
        </w:rPr>
        <w:t>条带来</w:t>
      </w:r>
      <w:proofErr w:type="gramEnd"/>
      <w:r w:rsidRPr="00B62F5B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判断结果电泳时间。 </w:t>
      </w:r>
    </w:p>
    <w:p w:rsidR="00B62F5B" w:rsidRDefault="00B62F5B" w:rsidP="00B33E80">
      <w:pPr>
        <w:tabs>
          <w:tab w:val="left" w:pos="5313"/>
        </w:tabs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B62F5B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2.本试剂因含DTT，有一定的毒性，为了您的安全和健康，请穿实验服并戴一次性手套操作。 </w:t>
      </w:r>
    </w:p>
    <w:p w:rsidR="004E4583" w:rsidRDefault="00B62F5B" w:rsidP="00B33E80">
      <w:pPr>
        <w:tabs>
          <w:tab w:val="left" w:pos="5313"/>
        </w:tabs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B62F5B">
        <w:rPr>
          <w:rFonts w:asciiTheme="minorEastAsia" w:hAnsiTheme="minorEastAsia" w:cs="MicrosoftYaHei" w:hint="eastAsia"/>
          <w:kern w:val="0"/>
          <w:sz w:val="18"/>
          <w:szCs w:val="18"/>
        </w:rPr>
        <w:t>3、蛋白上样缓冲液含有溴酚蓝指示剂，PH值受保存温度影响，在低温冻存状态下，溶液可能会呈现深棕色，不影响产品使用。</w:t>
      </w:r>
      <w:r w:rsidR="00C268FE">
        <w:rPr>
          <w:rFonts w:asciiTheme="minorEastAsia" w:hAnsiTheme="minorEastAsia" w:cs="MicrosoftYaHei"/>
          <w:kern w:val="0"/>
          <w:sz w:val="18"/>
          <w:szCs w:val="18"/>
        </w:rPr>
        <w:tab/>
      </w:r>
    </w:p>
    <w:p w:rsidR="00B52F7B" w:rsidRDefault="00B52F7B" w:rsidP="00B52F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b/>
          <w:kern w:val="0"/>
          <w:sz w:val="18"/>
          <w:szCs w:val="18"/>
        </w:rPr>
        <w:t>保存条件：</w:t>
      </w:r>
      <w:r w:rsidR="00C268FE">
        <w:rPr>
          <w:rFonts w:asciiTheme="minorEastAsia" w:hAnsiTheme="minorEastAsia" w:cs="MS-Mincho" w:hint="eastAsia"/>
          <w:kern w:val="0"/>
          <w:sz w:val="18"/>
          <w:szCs w:val="18"/>
        </w:rPr>
        <w:t>-20℃。</w:t>
      </w:r>
    </w:p>
    <w:p w:rsidR="00B057FC" w:rsidRDefault="00B057F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有效期：</w:t>
      </w:r>
      <w:r w:rsidR="004E4583">
        <w:rPr>
          <w:rFonts w:asciiTheme="minorEastAsia" w:hAnsiTheme="minorEastAsia" w:cs="MicrosoftYaHei" w:hint="eastAsia"/>
          <w:kern w:val="0"/>
          <w:sz w:val="18"/>
          <w:szCs w:val="18"/>
        </w:rPr>
        <w:t>12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个月有效。</w:t>
      </w:r>
    </w:p>
    <w:p w:rsidR="00B057FC" w:rsidRDefault="00B057FC"/>
    <w:p w:rsidR="00B057FC" w:rsidRDefault="00B057FC"/>
    <w:sectPr w:rsidR="00B057FC" w:rsidSect="00B057FC">
      <w:headerReference w:type="default" r:id="rId8"/>
      <w:footerReference w:type="default" r:id="rId9"/>
      <w:pgSz w:w="11906" w:h="16838"/>
      <w:pgMar w:top="851" w:right="1304" w:bottom="567" w:left="1304" w:header="68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85" w:rsidRDefault="00A81485" w:rsidP="00B057FC">
      <w:r>
        <w:separator/>
      </w:r>
    </w:p>
  </w:endnote>
  <w:endnote w:type="continuationSeparator" w:id="0">
    <w:p w:rsidR="00A81485" w:rsidRDefault="00A81485" w:rsidP="00B0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,Bold">
    <w:altName w:val="MS Mincho"/>
    <w:charset w:val="80"/>
    <w:family w:val="auto"/>
    <w:pitch w:val="default"/>
    <w:sig w:usb0="00000001" w:usb1="08070000" w:usb2="00000010" w:usb3="00000000" w:csb0="00020000" w:csb1="00000000"/>
  </w:font>
  <w:font w:name="PMingLiU,Bold">
    <w:altName w:val="MingLiU"/>
    <w:charset w:val="88"/>
    <w:family w:val="auto"/>
    <w:pitch w:val="default"/>
    <w:sig w:usb0="00000001" w:usb1="08080000" w:usb2="00000010" w:usb3="00000000" w:csb0="00100000" w:csb1="00000000"/>
  </w:font>
  <w:font w:name="MS-Mincho">
    <w:altName w:val="MS Mincho"/>
    <w:charset w:val="80"/>
    <w:family w:val="auto"/>
    <w:pitch w:val="default"/>
    <w:sig w:usb0="00000001" w:usb1="08070000" w:usb2="00000010" w:usb3="00000000" w:csb0="00020000" w:csb1="00000000"/>
  </w:font>
  <w:font w:name="MicrosoftYaHei">
    <w:altName w:val="Arial"/>
    <w:charset w:val="00"/>
    <w:family w:val="swiss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C" w:rsidRDefault="00750FD9">
    <w:pPr>
      <w:pStyle w:val="a4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left:0;text-align:left;margin-left:-77.5pt;margin-top:-4.85pt;width:644.3pt;height:0;z-index:251661312" o:connectortype="straight" strokecolor="#0070c0" strokeweight="3pt"/>
      </w:pict>
    </w:r>
    <w:r w:rsidR="00CA2F1C">
      <w:rPr>
        <w:noProof/>
      </w:rPr>
      <w:drawing>
        <wp:inline distT="0" distB="0" distL="0" distR="0">
          <wp:extent cx="2767590" cy="753746"/>
          <wp:effectExtent l="19050" t="0" r="0" b="0"/>
          <wp:docPr id="2" name="图片 2" descr="C:\Users\dell\Desktop\页脚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脚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590" cy="753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85" w:rsidRDefault="00A81485" w:rsidP="00B057FC">
      <w:r>
        <w:separator/>
      </w:r>
    </w:p>
  </w:footnote>
  <w:footnote w:type="continuationSeparator" w:id="0">
    <w:p w:rsidR="00A81485" w:rsidRDefault="00A81485" w:rsidP="00B0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C" w:rsidRDefault="00750FD9">
    <w:pPr>
      <w:pStyle w:val="a5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105pt;margin-top:19pt;width:430pt;height:0;z-index:251660288" o:connectortype="straight" strokecolor="#0070c0" strokeweight="15pt"/>
      </w:pict>
    </w:r>
    <w:r>
      <w:pict>
        <v:shape id="_x0000_s3074" type="#_x0000_t32" style="position:absolute;margin-left:-103pt;margin-top:19pt;width:100pt;height:.05pt;z-index:251659264" o:connectortype="straight" strokecolor="#0070c0" strokeweight="15pt"/>
      </w:pict>
    </w:r>
    <w:r>
      <w:pict>
        <v:shape id="_x0000_s3075" type="#_x0000_t32" style="position:absolute;margin-left:-15.7pt;margin-top:38pt;width:501pt;height:.05pt;z-index:251658240" o:connectortype="straight" strokecolor="white [3212]" strokeweight="3pt"/>
      </w:pict>
    </w:r>
    <w:r w:rsidR="00CA2F1C">
      <w:rPr>
        <w:noProof/>
      </w:rP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3"/>
      <o:rules v:ext="edit">
        <o:r id="V:Rule5" type="connector" idref="#_x0000_s3074"/>
        <o:r id="V:Rule6" type="connector" idref="#_x0000_s3075"/>
        <o:r id="V:Rule7" type="connector" idref="#_x0000_s3073"/>
        <o:r id="V:Rule8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7E8"/>
    <w:rsid w:val="0003458F"/>
    <w:rsid w:val="0003532A"/>
    <w:rsid w:val="000549AF"/>
    <w:rsid w:val="000558AA"/>
    <w:rsid w:val="00063140"/>
    <w:rsid w:val="000B082A"/>
    <w:rsid w:val="000D6D56"/>
    <w:rsid w:val="001328D0"/>
    <w:rsid w:val="001424A6"/>
    <w:rsid w:val="00183072"/>
    <w:rsid w:val="001954F9"/>
    <w:rsid w:val="001C1A08"/>
    <w:rsid w:val="001C20CE"/>
    <w:rsid w:val="00202D76"/>
    <w:rsid w:val="00296C35"/>
    <w:rsid w:val="002A0381"/>
    <w:rsid w:val="003453E0"/>
    <w:rsid w:val="00422DAF"/>
    <w:rsid w:val="00436E60"/>
    <w:rsid w:val="0044327E"/>
    <w:rsid w:val="00446AE0"/>
    <w:rsid w:val="004628EC"/>
    <w:rsid w:val="0049146B"/>
    <w:rsid w:val="004A3DB8"/>
    <w:rsid w:val="004B0FA8"/>
    <w:rsid w:val="004C5024"/>
    <w:rsid w:val="004E4583"/>
    <w:rsid w:val="005331BE"/>
    <w:rsid w:val="00590ACE"/>
    <w:rsid w:val="005D7EFC"/>
    <w:rsid w:val="00615467"/>
    <w:rsid w:val="00625920"/>
    <w:rsid w:val="006512B7"/>
    <w:rsid w:val="006F27E8"/>
    <w:rsid w:val="00704217"/>
    <w:rsid w:val="0070559C"/>
    <w:rsid w:val="00722C7F"/>
    <w:rsid w:val="00750FD9"/>
    <w:rsid w:val="007A6555"/>
    <w:rsid w:val="007C33E1"/>
    <w:rsid w:val="0082333E"/>
    <w:rsid w:val="00826B39"/>
    <w:rsid w:val="00872421"/>
    <w:rsid w:val="0088752D"/>
    <w:rsid w:val="0092386A"/>
    <w:rsid w:val="009335D7"/>
    <w:rsid w:val="00994B55"/>
    <w:rsid w:val="009D3147"/>
    <w:rsid w:val="00A1120A"/>
    <w:rsid w:val="00A21619"/>
    <w:rsid w:val="00A36B3F"/>
    <w:rsid w:val="00A77503"/>
    <w:rsid w:val="00A81485"/>
    <w:rsid w:val="00AB5772"/>
    <w:rsid w:val="00B03216"/>
    <w:rsid w:val="00B057FC"/>
    <w:rsid w:val="00B154DD"/>
    <w:rsid w:val="00B26010"/>
    <w:rsid w:val="00B33E80"/>
    <w:rsid w:val="00B52F7B"/>
    <w:rsid w:val="00B62F5B"/>
    <w:rsid w:val="00B645A0"/>
    <w:rsid w:val="00BC6477"/>
    <w:rsid w:val="00BD0102"/>
    <w:rsid w:val="00BD759B"/>
    <w:rsid w:val="00BF2020"/>
    <w:rsid w:val="00C268FE"/>
    <w:rsid w:val="00C535D4"/>
    <w:rsid w:val="00C5663E"/>
    <w:rsid w:val="00CA2F1C"/>
    <w:rsid w:val="00CA6C19"/>
    <w:rsid w:val="00CF7896"/>
    <w:rsid w:val="00D14DE2"/>
    <w:rsid w:val="00D6410B"/>
    <w:rsid w:val="00D761F2"/>
    <w:rsid w:val="00D82879"/>
    <w:rsid w:val="00DF0CEF"/>
    <w:rsid w:val="00E21544"/>
    <w:rsid w:val="00E96DE4"/>
    <w:rsid w:val="00EF4D48"/>
    <w:rsid w:val="00F0483E"/>
    <w:rsid w:val="00FE59C5"/>
    <w:rsid w:val="00FF5050"/>
    <w:rsid w:val="0DDA6A04"/>
    <w:rsid w:val="12973CD0"/>
    <w:rsid w:val="2F0253F9"/>
    <w:rsid w:val="39684E2F"/>
    <w:rsid w:val="39967139"/>
    <w:rsid w:val="489B3DE7"/>
    <w:rsid w:val="56546B07"/>
    <w:rsid w:val="675D1A86"/>
    <w:rsid w:val="6793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7FC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05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B057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B057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4B99C-F2B3-4A47-9A81-18B07612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45</cp:revision>
  <cp:lastPrinted>2018-09-06T01:22:00Z</cp:lastPrinted>
  <dcterms:created xsi:type="dcterms:W3CDTF">2018-09-05T02:31:00Z</dcterms:created>
  <dcterms:modified xsi:type="dcterms:W3CDTF">2019-01-03T06:43:00Z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